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40A1CF1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04793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4793B" w:rsidRPr="0004793B">
        <w:rPr>
          <w:rFonts w:asciiTheme="majorHAnsi" w:eastAsia="Times New Roman" w:hAnsiTheme="majorHAnsi" w:cs="Times New Roman"/>
          <w:lang w:eastAsia="cs-CZ"/>
        </w:rPr>
        <w:t>3</w:t>
      </w:r>
      <w:r w:rsidRPr="0004793B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3CAFD31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CA5C3E">
        <w:rPr>
          <w:rFonts w:eastAsia="Times New Roman" w:cs="Times New Roman"/>
          <w:lang w:eastAsia="cs-CZ"/>
        </w:rPr>
        <w:t xml:space="preserve">zastoupená </w:t>
      </w:r>
      <w:r w:rsidR="00CA5C3E" w:rsidRPr="00CA5C3E">
        <w:rPr>
          <w:rFonts w:eastAsia="Times New Roman" w:cs="Times New Roman"/>
          <w:b/>
          <w:lang w:eastAsia="cs-CZ"/>
        </w:rPr>
        <w:t>Bc. Jiřím Svobodou, MBA</w:t>
      </w:r>
      <w:r w:rsidR="0026469C" w:rsidRPr="00CA5C3E">
        <w:rPr>
          <w:rFonts w:eastAsia="Times New Roman" w:cs="Times New Roman"/>
          <w:lang w:eastAsia="cs-CZ"/>
        </w:rPr>
        <w:t xml:space="preserve">, </w:t>
      </w:r>
      <w:r w:rsidR="00CA5C3E" w:rsidRPr="00CA5C3E">
        <w:rPr>
          <w:rFonts w:eastAsia="Times New Roman" w:cs="Times New Roman"/>
          <w:lang w:eastAsia="cs-CZ"/>
        </w:rPr>
        <w:t>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A65CE32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26469C">
        <w:rPr>
          <w:rFonts w:eastAsia="Times New Roman" w:cs="Times New Roman"/>
          <w:b/>
          <w:lang w:eastAsia="cs-CZ"/>
        </w:rPr>
        <w:t>„</w:t>
      </w:r>
      <w:r w:rsidR="000A5C47" w:rsidRPr="00D56466">
        <w:rPr>
          <w:rFonts w:ascii="Verdana" w:eastAsia="Verdana" w:hAnsi="Verdana" w:cs="Verdana"/>
          <w:b/>
          <w:color w:val="000000"/>
        </w:rPr>
        <w:t>Rozšíření tabulek brzdicích procent</w:t>
      </w:r>
      <w:r w:rsidRPr="0026469C">
        <w:rPr>
          <w:rFonts w:eastAsia="Times New Roman" w:cs="Times New Roman"/>
          <w:b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26469C">
        <w:rPr>
          <w:rFonts w:eastAsia="Times New Roman" w:cs="Times New Roman"/>
          <w:lang w:eastAsia="cs-CZ"/>
        </w:rPr>
        <w:t>č.j.</w:t>
      </w:r>
      <w:proofErr w:type="gramEnd"/>
      <w:r w:rsidR="000D278B" w:rsidRPr="0026469C">
        <w:rPr>
          <w:rFonts w:eastAsia="Times New Roman" w:cs="Times New Roman"/>
          <w:lang w:eastAsia="cs-CZ"/>
        </w:rPr>
        <w:t xml:space="preserve">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8361FC">
        <w:t>180288</w:t>
      </w:r>
      <w:bookmarkStart w:id="0" w:name="_GoBack"/>
      <w:bookmarkEnd w:id="0"/>
      <w:r w:rsidR="0026469C" w:rsidRPr="002762F5">
        <w:t>/202</w:t>
      </w:r>
      <w:r w:rsidR="0026469C">
        <w:t>1</w:t>
      </w:r>
      <w:r w:rsidR="0026469C" w:rsidRPr="002762F5">
        <w:t>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4FCD14A3" w14:textId="77777777" w:rsidR="0004793B" w:rsidRDefault="004E1498" w:rsidP="0004793B">
      <w:pPr>
        <w:pStyle w:val="Nadpis2"/>
        <w:jc w:val="left"/>
      </w:pPr>
      <w:r w:rsidRPr="004E1498">
        <w:t>Předmětem díla je</w:t>
      </w:r>
    </w:p>
    <w:p w14:paraId="2E2854B7" w14:textId="77777777" w:rsidR="0004793B" w:rsidRPr="00F13BCC" w:rsidRDefault="0004793B" w:rsidP="0004793B">
      <w:pPr>
        <w:pStyle w:val="Odstavecseseznamem"/>
        <w:numPr>
          <w:ilvl w:val="0"/>
          <w:numId w:val="27"/>
        </w:numPr>
        <w:rPr>
          <w:rFonts w:cs="Arial"/>
        </w:rPr>
      </w:pPr>
      <w:r>
        <w:rPr>
          <w:rFonts w:cs="Arial"/>
        </w:rPr>
        <w:t xml:space="preserve">Rozšíření tabulek brzdících procent. </w:t>
      </w:r>
      <w:r w:rsidRPr="00F13BCC">
        <w:rPr>
          <w:rFonts w:cs="Arial"/>
        </w:rPr>
        <w:t>Stávající tabulky (jedná se zejména o tratě se zábrzdnou vzdáleností 400 a 700 m) neobsahují údaje pro vyšší rychlosti a vyšší spády (na spádech do 40 promile) a pro spády větší než 40 promile. Se zvyšováním rychlosti na sklonově náročnějších tratích je toto limitem pro plnohodnotné využívání vyšších traťových rychlostí a zkrácení jízdních dob.</w:t>
      </w:r>
      <w:r>
        <w:rPr>
          <w:rFonts w:cs="Arial"/>
        </w:rPr>
        <w:t xml:space="preserve"> Jelikož p</w:t>
      </w:r>
      <w:r w:rsidRPr="00F13BCC">
        <w:rPr>
          <w:rFonts w:cs="Arial"/>
        </w:rPr>
        <w:t>odmínky pro provoz na spádech vyšších než 40 promile stanovuje provozovatel dráhy, je potřeba stanovit podmínky pro provoz na těchto spádech pro špalíky L, LL, K.</w:t>
      </w:r>
    </w:p>
    <w:p w14:paraId="0C0843E1" w14:textId="2A46E24D" w:rsidR="0026469C" w:rsidRPr="00C76EE8" w:rsidRDefault="000A5C47" w:rsidP="0026469C">
      <w:pPr>
        <w:pStyle w:val="Odstavecseseznamem"/>
        <w:numPr>
          <w:ilvl w:val="0"/>
          <w:numId w:val="27"/>
        </w:numPr>
        <w:rPr>
          <w:rFonts w:cs="Arial"/>
        </w:rPr>
      </w:pPr>
      <w:r w:rsidRPr="00D56466">
        <w:rPr>
          <w:rFonts w:cs="Arial"/>
        </w:rPr>
        <w:t>Přehled řešení problematiky na obdobných tratích, tj. se spádem nad 40 promile v</w:t>
      </w:r>
      <w:r>
        <w:rPr>
          <w:rFonts w:cs="Arial"/>
        </w:rPr>
        <w:t> </w:t>
      </w:r>
      <w:r w:rsidRPr="00D56466">
        <w:rPr>
          <w:rFonts w:cs="Arial"/>
        </w:rPr>
        <w:t>zahraničí</w:t>
      </w:r>
      <w:r>
        <w:rPr>
          <w:rFonts w:cs="Arial"/>
        </w:rPr>
        <w:t>.</w:t>
      </w:r>
    </w:p>
    <w:p w14:paraId="671C1749" w14:textId="29B75EFD" w:rsidR="000A5C47" w:rsidRPr="000A5C47" w:rsidRDefault="000A5C47" w:rsidP="0026469C">
      <w:pPr>
        <w:pStyle w:val="Odstavecseseznamem"/>
        <w:numPr>
          <w:ilvl w:val="0"/>
          <w:numId w:val="27"/>
        </w:numPr>
        <w:rPr>
          <w:rFonts w:cs="Arial"/>
        </w:rPr>
      </w:pPr>
      <w:r w:rsidRPr="000A5C47">
        <w:rPr>
          <w:rFonts w:cs="Arial"/>
        </w:rPr>
        <w:lastRenderedPageBreak/>
        <w:t>Určení a doplnění nových hodnot do tabulek potřebných brzdicích procent pro I. způsob brzdění vč. experimentálního ověření, tj. rozšíření tabulek brzdicích procent pro zábrzdnou vzdálenost 400 m do spádů nad 40 promile vč. doplnění hodnot pro rychlost 60 km/h do spádů nad 31 promile, pro zábrzdnou vzdálenost 700 m do spádů nad 25 promile vč. doplnění hodnot pro rychlost 100 km/h do spádů nad 18 promile, pro zábrzdnou vzdálenost 1000 m doplnění hodnot pro rychlosti 110 resp. 115 resp. 140 km/h a vyšší do spádů nad 16 promile v závislosti na rychlosti.</w:t>
      </w:r>
    </w:p>
    <w:p w14:paraId="48917A79" w14:textId="0F40DCBE" w:rsidR="0026469C" w:rsidRPr="000A5C47" w:rsidRDefault="000A5C47" w:rsidP="0026469C">
      <w:pPr>
        <w:pStyle w:val="Odstavecseseznamem"/>
        <w:numPr>
          <w:ilvl w:val="0"/>
          <w:numId w:val="27"/>
        </w:numPr>
        <w:rPr>
          <w:rFonts w:cs="Arial"/>
        </w:rPr>
      </w:pPr>
      <w:r w:rsidRPr="000A5C47">
        <w:rPr>
          <w:rFonts w:cs="Arial"/>
        </w:rPr>
        <w:t>Stanovení podmínek pro provoz vozidel s brzdovými špalíky L, LL a K na spádech vyšších než 40 promile.</w:t>
      </w:r>
    </w:p>
    <w:p w14:paraId="31192BEF" w14:textId="0EEFE7EB" w:rsidR="007D6CC9" w:rsidRPr="00A551C4" w:rsidRDefault="00A551C4" w:rsidP="007D6CC9">
      <w:pPr>
        <w:pStyle w:val="Nadpis2"/>
      </w:pPr>
      <w:r w:rsidRPr="00A551C4">
        <w:t xml:space="preserve">Výsledné dílo bude mít podobu technické zprávy, která bude Objednateli předána jednak v tištěné podobě a to ve třech (3) výtiscích, jednak ve formě elektronického dokumentu ve formátu </w:t>
      </w:r>
      <w:proofErr w:type="spellStart"/>
      <w:r w:rsidRPr="00A551C4">
        <w:t>pdf</w:t>
      </w:r>
      <w:proofErr w:type="spellEnd"/>
      <w:r w:rsidRPr="00A551C4">
        <w:t>. O předání bude vyhotoven předávací protokol</w:t>
      </w:r>
      <w:r w:rsidR="007D6CC9" w:rsidRPr="00A551C4">
        <w:t>.</w:t>
      </w:r>
    </w:p>
    <w:p w14:paraId="620E778C" w14:textId="0724FD61" w:rsidR="004E1498" w:rsidRPr="00A551C4" w:rsidRDefault="004E1498" w:rsidP="00275474">
      <w:pPr>
        <w:pStyle w:val="Nadpis2"/>
        <w:jc w:val="left"/>
      </w:pPr>
      <w:r w:rsidRPr="00A551C4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FC41597" w14:textId="77777777" w:rsidR="009612A2" w:rsidRPr="00A551C4" w:rsidRDefault="00810E9B" w:rsidP="009612A2">
      <w:pPr>
        <w:pStyle w:val="Nadpis2"/>
        <w:jc w:val="left"/>
      </w:pPr>
      <w:r w:rsidRPr="00A551C4">
        <w:t xml:space="preserve">Fakturace bude provedena </w:t>
      </w:r>
      <w:r w:rsidR="00CB53B1" w:rsidRPr="00A551C4">
        <w:t xml:space="preserve">na základě akceptačního protokolu podepsaného oběma </w:t>
      </w:r>
      <w:r w:rsidR="003B5DD6" w:rsidRPr="00A551C4">
        <w:t>Sml</w:t>
      </w:r>
      <w:r w:rsidR="00CB53B1" w:rsidRPr="00A551C4">
        <w:t>uvními stranami</w:t>
      </w:r>
      <w:r w:rsidR="00A551C4" w:rsidRPr="00A551C4">
        <w:t>.</w:t>
      </w:r>
      <w:r w:rsidR="009612A2">
        <w:t xml:space="preserve"> Splatnost daňového dokladu je 60 dnů po dni jeho doručení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6D9010E" w:rsidR="004E1498" w:rsidRPr="0026469C" w:rsidRDefault="004E1498" w:rsidP="00592757">
      <w:pPr>
        <w:pStyle w:val="Nadpis2"/>
        <w:jc w:val="left"/>
      </w:pPr>
      <w:r w:rsidRPr="0026469C">
        <w:t>Místem plnění je</w:t>
      </w:r>
      <w:r w:rsidR="0026469C" w:rsidRPr="0026469C">
        <w:t xml:space="preserve"> sídlo zadavatele Dlážděná 1003/7, 110 00 Praha 1</w:t>
      </w:r>
      <w:r w:rsidR="00A551C4">
        <w:t>.</w:t>
      </w:r>
    </w:p>
    <w:p w14:paraId="4AE0DFE4" w14:textId="517A4E58" w:rsidR="004E1498" w:rsidRPr="00A551C4" w:rsidRDefault="004E1498" w:rsidP="00A551C4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26469C">
        <w:t>12 měsíců od účinnosti Smlouvy.</w:t>
      </w:r>
      <w:r w:rsidR="00727588">
        <w:t xml:space="preserve"> </w:t>
      </w:r>
      <w:r w:rsidR="00BD23A7">
        <w:t xml:space="preserve"> 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A551C4">
        <w:t xml:space="preserve">činí </w:t>
      </w:r>
      <w:r w:rsidR="00816B59" w:rsidRPr="00A551C4">
        <w:t>24 měsíců</w:t>
      </w:r>
      <w:r w:rsidRPr="00A551C4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lastRenderedPageBreak/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D3425" w:rsidRDefault="004E1498" w:rsidP="009C30C5">
      <w:pPr>
        <w:pStyle w:val="Nadpis2"/>
        <w:ind w:left="567" w:hanging="567"/>
        <w:jc w:val="left"/>
      </w:pPr>
      <w:r w:rsidRPr="00CD3425">
        <w:rPr>
          <w:rFonts w:eastAsia="Calibri"/>
        </w:rPr>
        <w:t xml:space="preserve">Tato </w:t>
      </w:r>
      <w:r w:rsidR="00D9782E" w:rsidRPr="00CD3425">
        <w:rPr>
          <w:rFonts w:eastAsia="Calibri"/>
        </w:rPr>
        <w:t>Sml</w:t>
      </w:r>
      <w:r w:rsidRPr="00CD3425">
        <w:rPr>
          <w:rFonts w:eastAsia="Calibri"/>
        </w:rPr>
        <w:t xml:space="preserve">ouva nabývá platnosti okamžikem podpisu poslední ze </w:t>
      </w:r>
      <w:r w:rsidR="00D9782E" w:rsidRPr="00CD3425">
        <w:rPr>
          <w:rFonts w:eastAsia="Calibri"/>
        </w:rPr>
        <w:t>Sml</w:t>
      </w:r>
      <w:r w:rsidRPr="00CD342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214D5B2C" w14:textId="2550008F" w:rsidR="00CD3425" w:rsidRPr="00CD3425" w:rsidRDefault="00CD3425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425">
        <w:rPr>
          <w:rFonts w:eastAsia="Times New Roman" w:cs="Times New Roman"/>
          <w:lang w:eastAsia="cs-CZ"/>
        </w:rPr>
        <w:t>Obchodní podmínky</w:t>
      </w:r>
      <w:r>
        <w:rPr>
          <w:rFonts w:eastAsia="Times New Roman" w:cs="Times New Roman"/>
          <w:lang w:eastAsia="cs-CZ"/>
        </w:rPr>
        <w:t xml:space="preserve"> ke Smlouvě o dílo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60853FA9" w:rsidR="00613238" w:rsidRDefault="00A551C4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94EB000" w:rsidR="00613238" w:rsidRDefault="00A551C4" w:rsidP="00613238">
      <w:pPr>
        <w:spacing w:after="0" w:line="276" w:lineRule="auto"/>
        <w:rPr>
          <w:rFonts w:asciiTheme="majorHAnsi" w:hAnsiTheme="majorHAnsi"/>
        </w:rPr>
      </w:pPr>
      <w:r>
        <w:rPr>
          <w:b/>
          <w:noProof/>
        </w:rPr>
        <w:t>Bc. Jiří Svoboda, MBA</w:t>
      </w:r>
      <w:r w:rsidR="00CD3425" w:rsidRPr="00CD3425">
        <w:rPr>
          <w:b/>
          <w:noProof/>
        </w:rPr>
        <w:tab/>
      </w:r>
      <w:r w:rsidR="00613238" w:rsidRPr="00CD3425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5C16E2B" w:rsidR="00D9782E" w:rsidRDefault="00A551C4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generální ředitel</w:t>
      </w:r>
    </w:p>
    <w:sectPr w:rsidR="00D9782E" w:rsidSect="00AF561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941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2AFC4" w14:textId="77777777" w:rsidR="00BC5403" w:rsidRDefault="00BC5403" w:rsidP="00962258">
      <w:pPr>
        <w:spacing w:after="0" w:line="240" w:lineRule="auto"/>
      </w:pPr>
      <w:r>
        <w:separator/>
      </w:r>
    </w:p>
  </w:endnote>
  <w:endnote w:type="continuationSeparator" w:id="0">
    <w:p w14:paraId="09007188" w14:textId="77777777" w:rsidR="00BC5403" w:rsidRDefault="00BC54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1695F6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61F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61F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39600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CA8E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F6736D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61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61F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BD0D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E8D1F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D5DF4" w14:textId="77777777" w:rsidR="00BC5403" w:rsidRDefault="00BC5403" w:rsidP="00962258">
      <w:pPr>
        <w:spacing w:after="0" w:line="240" w:lineRule="auto"/>
      </w:pPr>
      <w:r>
        <w:separator/>
      </w:r>
    </w:p>
  </w:footnote>
  <w:footnote w:type="continuationSeparator" w:id="0">
    <w:p w14:paraId="1DF13649" w14:textId="77777777" w:rsidR="00BC5403" w:rsidRDefault="00BC54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95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4"/>
      <w:gridCol w:w="4979"/>
      <w:gridCol w:w="5628"/>
    </w:tblGrid>
    <w:tr w:rsidR="00F1715C" w14:paraId="14D6ED70" w14:textId="77777777" w:rsidTr="00AF5617">
      <w:trPr>
        <w:trHeight w:hRule="exact" w:val="1274"/>
      </w:trPr>
      <w:tc>
        <w:tcPr>
          <w:tcW w:w="1344" w:type="dxa"/>
          <w:tcMar>
            <w:top w:w="57" w:type="dxa"/>
            <w:left w:w="0" w:type="dxa"/>
            <w:right w:w="0" w:type="dxa"/>
          </w:tcMar>
        </w:tcPr>
        <w:p w14:paraId="7A201DE8" w14:textId="1D6669BF" w:rsidR="00F1715C" w:rsidRPr="00B8518B" w:rsidRDefault="00AF5617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</w:t>
          </w:r>
        </w:p>
      </w:tc>
      <w:tc>
        <w:tcPr>
          <w:tcW w:w="497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35C07CC" w:rsidR="00F1715C" w:rsidRDefault="00AF5617" w:rsidP="00AF5617">
          <w:pPr>
            <w:pStyle w:val="Zpat"/>
            <w:tabs>
              <w:tab w:val="clear" w:pos="4536"/>
              <w:tab w:val="center" w:pos="4986"/>
            </w:tabs>
          </w:pPr>
          <w:r>
            <w:t xml:space="preserve">     </w:t>
          </w:r>
          <w:r>
            <w:rPr>
              <w:noProof/>
              <w:lang w:eastAsia="cs-CZ"/>
            </w:rPr>
            <w:t xml:space="preserve">                                                             </w:t>
          </w:r>
          <w:r>
            <w:rPr>
              <w:noProof/>
              <w:lang w:eastAsia="cs-CZ"/>
            </w:rPr>
            <w:drawing>
              <wp:inline distT="0" distB="0" distL="0" distR="0" wp14:anchorId="13064DFE" wp14:editId="73EAB6C1">
                <wp:extent cx="1280160" cy="718820"/>
                <wp:effectExtent l="0" t="0" r="0" b="5080"/>
                <wp:docPr id="40" name="Obrázek 40" descr="C:\Users\SirokaA\Desktop\SFDI logo\malé\JPG\logo-barv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3" name="Obrázek 43" descr="C:\Users\SirokaA\Desktop\SFDI logo\malé\JPG\logo-barv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75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41" name="Obrázek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882663B"/>
    <w:multiLevelType w:val="hybridMultilevel"/>
    <w:tmpl w:val="34065042"/>
    <w:lvl w:ilvl="0" w:tplc="C44049B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4793B"/>
    <w:rsid w:val="000645D6"/>
    <w:rsid w:val="00072C1E"/>
    <w:rsid w:val="00073A69"/>
    <w:rsid w:val="000814B9"/>
    <w:rsid w:val="000853E9"/>
    <w:rsid w:val="000A13BC"/>
    <w:rsid w:val="000A3F85"/>
    <w:rsid w:val="000A5C47"/>
    <w:rsid w:val="000B324A"/>
    <w:rsid w:val="000D278B"/>
    <w:rsid w:val="000E23A7"/>
    <w:rsid w:val="000F3F61"/>
    <w:rsid w:val="00100593"/>
    <w:rsid w:val="00105CB1"/>
    <w:rsid w:val="0010693F"/>
    <w:rsid w:val="00107E5E"/>
    <w:rsid w:val="00111C5E"/>
    <w:rsid w:val="00114472"/>
    <w:rsid w:val="0013379C"/>
    <w:rsid w:val="001550BC"/>
    <w:rsid w:val="001605B9"/>
    <w:rsid w:val="00170EC5"/>
    <w:rsid w:val="001747C1"/>
    <w:rsid w:val="001845A3"/>
    <w:rsid w:val="00184743"/>
    <w:rsid w:val="00193A76"/>
    <w:rsid w:val="001A6752"/>
    <w:rsid w:val="001C0FC2"/>
    <w:rsid w:val="001C298C"/>
    <w:rsid w:val="001D3AFC"/>
    <w:rsid w:val="001D68A6"/>
    <w:rsid w:val="00200F48"/>
    <w:rsid w:val="00207DF5"/>
    <w:rsid w:val="00216193"/>
    <w:rsid w:val="002313EA"/>
    <w:rsid w:val="0025341D"/>
    <w:rsid w:val="0026469C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0C9D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660"/>
    <w:rsid w:val="00461D32"/>
    <w:rsid w:val="0047161E"/>
    <w:rsid w:val="0047677B"/>
    <w:rsid w:val="00486107"/>
    <w:rsid w:val="00491827"/>
    <w:rsid w:val="00493B1B"/>
    <w:rsid w:val="004A1DA5"/>
    <w:rsid w:val="004A59D2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27588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D6CC9"/>
    <w:rsid w:val="007E15FA"/>
    <w:rsid w:val="007E4A6E"/>
    <w:rsid w:val="007F56A7"/>
    <w:rsid w:val="00807DD0"/>
    <w:rsid w:val="00810E9B"/>
    <w:rsid w:val="00816B59"/>
    <w:rsid w:val="008328D1"/>
    <w:rsid w:val="008361FC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693"/>
    <w:rsid w:val="00940D8A"/>
    <w:rsid w:val="00950C1F"/>
    <w:rsid w:val="009612A2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04A1"/>
    <w:rsid w:val="00A157FE"/>
    <w:rsid w:val="00A320BE"/>
    <w:rsid w:val="00A3749C"/>
    <w:rsid w:val="00A551C4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AF5617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C5403"/>
    <w:rsid w:val="00BD23A7"/>
    <w:rsid w:val="00BD7E91"/>
    <w:rsid w:val="00BF2DD6"/>
    <w:rsid w:val="00C02D0A"/>
    <w:rsid w:val="00C03A6E"/>
    <w:rsid w:val="00C22949"/>
    <w:rsid w:val="00C35AE5"/>
    <w:rsid w:val="00C40E79"/>
    <w:rsid w:val="00C42A1F"/>
    <w:rsid w:val="00C44F6A"/>
    <w:rsid w:val="00C47AE3"/>
    <w:rsid w:val="00C53B5B"/>
    <w:rsid w:val="00C61725"/>
    <w:rsid w:val="00C70EC1"/>
    <w:rsid w:val="00CA5C3E"/>
    <w:rsid w:val="00CB53B1"/>
    <w:rsid w:val="00CC6991"/>
    <w:rsid w:val="00CD1FC4"/>
    <w:rsid w:val="00CD3425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10CB"/>
    <w:rsid w:val="00E55F3F"/>
    <w:rsid w:val="00E57E6E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747DD"/>
    <w:rsid w:val="00F867BB"/>
    <w:rsid w:val="00F86BA6"/>
    <w:rsid w:val="00F94AA3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DD03E869-3EEF-4008-8884-00F8710D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5B7179-A2F9-4FC1-8ACC-2907952F9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1406</Words>
  <Characters>8299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5</cp:revision>
  <cp:lastPrinted>2017-11-28T17:18:00Z</cp:lastPrinted>
  <dcterms:created xsi:type="dcterms:W3CDTF">2021-12-08T11:47:00Z</dcterms:created>
  <dcterms:modified xsi:type="dcterms:W3CDTF">2021-12-09T15:35:00Z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